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D9" w:rsidRPr="00EA5F3B" w:rsidRDefault="000446D9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Южный федеральный университет</w:t>
      </w:r>
    </w:p>
    <w:p w:rsidR="00E95F46" w:rsidRPr="00EA5F3B" w:rsidRDefault="00E95F46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 xml:space="preserve">Отделение общественных наук </w:t>
      </w:r>
      <w:r w:rsidR="00142F6B" w:rsidRPr="00EA5F3B">
        <w:rPr>
          <w:rFonts w:ascii="Cambria" w:hAnsi="Cambria"/>
          <w:sz w:val="24"/>
        </w:rPr>
        <w:t>Российской академии наук</w:t>
      </w:r>
    </w:p>
    <w:p w:rsidR="00E95F46" w:rsidRPr="00EA5F3B" w:rsidRDefault="00142F6B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Центральный экономико-математический институт РАН</w:t>
      </w:r>
    </w:p>
    <w:p w:rsidR="00BF4720" w:rsidRPr="00EA5F3B" w:rsidRDefault="00D64720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Федеральный научно-исследовательский социологический центр РАН</w:t>
      </w:r>
    </w:p>
    <w:p w:rsidR="00E95F46" w:rsidRPr="00EA5F3B" w:rsidRDefault="00E95F46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И</w:t>
      </w:r>
      <w:r w:rsidR="006613ED" w:rsidRPr="00EA5F3B">
        <w:rPr>
          <w:rFonts w:ascii="Cambria" w:hAnsi="Cambria"/>
          <w:sz w:val="24"/>
        </w:rPr>
        <w:t xml:space="preserve">нститут </w:t>
      </w:r>
      <w:r w:rsidR="00D13178" w:rsidRPr="00EA5F3B">
        <w:rPr>
          <w:rFonts w:ascii="Cambria" w:hAnsi="Cambria"/>
          <w:sz w:val="24"/>
        </w:rPr>
        <w:t>психологии</w:t>
      </w:r>
      <w:r w:rsidR="006613ED" w:rsidRPr="00EA5F3B">
        <w:rPr>
          <w:rFonts w:ascii="Cambria" w:hAnsi="Cambria"/>
          <w:sz w:val="24"/>
        </w:rPr>
        <w:t xml:space="preserve"> РАН</w:t>
      </w:r>
    </w:p>
    <w:p w:rsidR="004329FB" w:rsidRPr="00EA5F3B" w:rsidRDefault="004329FB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Российское психологическое общество</w:t>
      </w:r>
    </w:p>
    <w:p w:rsidR="004329FB" w:rsidRPr="00EA5F3B" w:rsidRDefault="004329FB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Южное отделение Российской академии образования</w:t>
      </w:r>
    </w:p>
    <w:p w:rsidR="0034219B" w:rsidRPr="00EA5F3B" w:rsidRDefault="0034219B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Российское философ</w:t>
      </w:r>
      <w:bookmarkStart w:id="0" w:name="_GoBack"/>
      <w:bookmarkEnd w:id="0"/>
      <w:r w:rsidRPr="00EA5F3B">
        <w:rPr>
          <w:rFonts w:ascii="Cambria" w:hAnsi="Cambria"/>
          <w:sz w:val="24"/>
        </w:rPr>
        <w:t>ское общество</w:t>
      </w:r>
    </w:p>
    <w:p w:rsidR="000446D9" w:rsidRPr="00EA5F3B" w:rsidRDefault="000446D9" w:rsidP="005D1545">
      <w:pPr>
        <w:spacing w:after="0" w:line="240" w:lineRule="auto"/>
        <w:jc w:val="center"/>
        <w:rPr>
          <w:rFonts w:ascii="Cambria" w:hAnsi="Cambria"/>
          <w:sz w:val="24"/>
        </w:rPr>
      </w:pPr>
    </w:p>
    <w:p w:rsidR="00254A90" w:rsidRPr="00EA5F3B" w:rsidRDefault="005E73AC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Уважаемые коллеги!</w:t>
      </w:r>
      <w:r w:rsidR="00E43E87" w:rsidRPr="00EA5F3B">
        <w:rPr>
          <w:rFonts w:ascii="Cambria" w:hAnsi="Cambria"/>
          <w:sz w:val="24"/>
        </w:rPr>
        <w:t xml:space="preserve"> </w:t>
      </w:r>
      <w:r w:rsidR="009F3971" w:rsidRPr="00EA5F3B">
        <w:rPr>
          <w:rFonts w:ascii="Cambria" w:hAnsi="Cambria"/>
          <w:sz w:val="24"/>
        </w:rPr>
        <w:t>Приглашаем в</w:t>
      </w:r>
      <w:r w:rsidR="00254A90" w:rsidRPr="00EA5F3B">
        <w:rPr>
          <w:rFonts w:ascii="Cambria" w:hAnsi="Cambria"/>
          <w:sz w:val="24"/>
        </w:rPr>
        <w:t>ас принять участие в работе</w:t>
      </w:r>
    </w:p>
    <w:p w:rsidR="004A55BA" w:rsidRPr="00EA5F3B" w:rsidRDefault="004A55BA" w:rsidP="005D1545">
      <w:pPr>
        <w:spacing w:after="0" w:line="240" w:lineRule="auto"/>
        <w:jc w:val="center"/>
        <w:rPr>
          <w:rFonts w:ascii="Cambria" w:hAnsi="Cambria"/>
          <w:sz w:val="24"/>
        </w:rPr>
      </w:pPr>
    </w:p>
    <w:p w:rsidR="006C6035" w:rsidRPr="00EA5F3B" w:rsidRDefault="00ED35E7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Четвертой</w:t>
      </w:r>
      <w:r w:rsidR="004550F2" w:rsidRPr="00EA5F3B">
        <w:rPr>
          <w:rFonts w:ascii="Cambria" w:hAnsi="Cambria"/>
          <w:sz w:val="24"/>
        </w:rPr>
        <w:t xml:space="preserve"> </w:t>
      </w:r>
      <w:r w:rsidR="00D13178" w:rsidRPr="00EA5F3B">
        <w:rPr>
          <w:rFonts w:ascii="Cambria" w:hAnsi="Cambria"/>
          <w:sz w:val="24"/>
        </w:rPr>
        <w:t>международной</w:t>
      </w:r>
      <w:r w:rsidR="006C6035" w:rsidRPr="00EA5F3B">
        <w:rPr>
          <w:rFonts w:ascii="Cambria" w:hAnsi="Cambria"/>
          <w:sz w:val="24"/>
        </w:rPr>
        <w:t xml:space="preserve"> </w:t>
      </w:r>
      <w:r w:rsidR="00233B43" w:rsidRPr="00EA5F3B">
        <w:rPr>
          <w:rFonts w:ascii="Cambria" w:hAnsi="Cambria"/>
          <w:sz w:val="24"/>
        </w:rPr>
        <w:t xml:space="preserve">научной </w:t>
      </w:r>
      <w:r w:rsidR="006C6035" w:rsidRPr="00EA5F3B">
        <w:rPr>
          <w:rFonts w:ascii="Cambria" w:hAnsi="Cambria"/>
          <w:sz w:val="24"/>
        </w:rPr>
        <w:t xml:space="preserve">конференции </w:t>
      </w:r>
    </w:p>
    <w:p w:rsidR="00660870" w:rsidRPr="00EA5F3B" w:rsidRDefault="006C6035" w:rsidP="005D1545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A5F3B">
        <w:rPr>
          <w:rFonts w:ascii="Cambria" w:hAnsi="Cambria"/>
          <w:sz w:val="24"/>
        </w:rPr>
        <w:t>«</w:t>
      </w:r>
      <w:r w:rsidR="00660870" w:rsidRPr="00EA5F3B">
        <w:rPr>
          <w:rFonts w:ascii="Cambria" w:hAnsi="Cambria"/>
          <w:b/>
          <w:sz w:val="24"/>
        </w:rPr>
        <w:t xml:space="preserve">МЕЖДИСЦИПЛИНАРНОСТЬ В СОВРЕМЕННОМ </w:t>
      </w:r>
    </w:p>
    <w:p w:rsidR="006C6035" w:rsidRPr="00EA5F3B" w:rsidRDefault="00660870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СОЦИАЛЬНО-ГУМАНИТАРНОМ ЗНАНИИ</w:t>
      </w:r>
      <w:r w:rsidR="00D13178" w:rsidRPr="00EA5F3B">
        <w:rPr>
          <w:rFonts w:ascii="Cambria" w:hAnsi="Cambria"/>
          <w:b/>
          <w:sz w:val="24"/>
        </w:rPr>
        <w:t>-201</w:t>
      </w:r>
      <w:r w:rsidR="00ED35E7" w:rsidRPr="00EA5F3B">
        <w:rPr>
          <w:rFonts w:ascii="Cambria" w:hAnsi="Cambria"/>
          <w:b/>
          <w:sz w:val="24"/>
        </w:rPr>
        <w:t>9</w:t>
      </w:r>
      <w:r w:rsidR="006C6035" w:rsidRPr="00EA5F3B">
        <w:rPr>
          <w:rFonts w:ascii="Cambria" w:hAnsi="Cambria"/>
          <w:sz w:val="24"/>
        </w:rPr>
        <w:t>»</w:t>
      </w:r>
    </w:p>
    <w:p w:rsidR="00301618" w:rsidRPr="00EA5F3B" w:rsidRDefault="000E0623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 xml:space="preserve">(г. Ростов-на-Дону, </w:t>
      </w:r>
      <w:r w:rsidR="00D13178" w:rsidRPr="00EA5F3B">
        <w:rPr>
          <w:rFonts w:ascii="Cambria" w:hAnsi="Cambria"/>
          <w:sz w:val="24"/>
        </w:rPr>
        <w:t xml:space="preserve">20-22 </w:t>
      </w:r>
      <w:r w:rsidR="00EA5F3B" w:rsidRPr="00EA5F3B">
        <w:rPr>
          <w:rFonts w:ascii="Cambria" w:hAnsi="Cambria"/>
          <w:sz w:val="24"/>
        </w:rPr>
        <w:t>июня</w:t>
      </w:r>
      <w:r w:rsidR="00D13178" w:rsidRPr="00EA5F3B">
        <w:rPr>
          <w:rFonts w:ascii="Cambria" w:hAnsi="Cambria"/>
          <w:sz w:val="24"/>
        </w:rPr>
        <w:t xml:space="preserve"> 201</w:t>
      </w:r>
      <w:r w:rsidR="00EA5F3B" w:rsidRPr="00EA5F3B">
        <w:rPr>
          <w:rFonts w:ascii="Cambria" w:hAnsi="Cambria"/>
          <w:sz w:val="24"/>
        </w:rPr>
        <w:t>9</w:t>
      </w:r>
      <w:r w:rsidR="00230337" w:rsidRPr="00EA5F3B">
        <w:rPr>
          <w:rFonts w:ascii="Cambria" w:hAnsi="Cambria"/>
          <w:sz w:val="24"/>
        </w:rPr>
        <w:t xml:space="preserve"> года)</w:t>
      </w:r>
    </w:p>
    <w:p w:rsidR="00E32706" w:rsidRPr="00EA5F3B" w:rsidRDefault="00E32706" w:rsidP="005D1545">
      <w:pPr>
        <w:spacing w:after="0" w:line="240" w:lineRule="auto"/>
        <w:rPr>
          <w:rFonts w:ascii="Cambria" w:hAnsi="Cambria" w:cs="Tahoma"/>
          <w:sz w:val="24"/>
          <w:shd w:val="clear" w:color="auto" w:fill="FFFFFF"/>
        </w:rPr>
      </w:pPr>
    </w:p>
    <w:p w:rsidR="00230337" w:rsidRPr="00EA5F3B" w:rsidRDefault="00E32706" w:rsidP="005D1545">
      <w:pPr>
        <w:spacing w:after="0" w:line="240" w:lineRule="auto"/>
        <w:ind w:firstLine="708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Миссия конференции</w:t>
      </w:r>
      <w:r w:rsidRPr="00EA5F3B">
        <w:rPr>
          <w:rFonts w:ascii="Cambria" w:hAnsi="Cambria" w:cs="Tahoma"/>
          <w:sz w:val="24"/>
          <w:shd w:val="clear" w:color="auto" w:fill="FFFFFF"/>
        </w:rPr>
        <w:t xml:space="preserve"> – </w:t>
      </w:r>
      <w:r w:rsidR="00E71262" w:rsidRPr="00EA5F3B">
        <w:rPr>
          <w:rFonts w:ascii="Cambria" w:hAnsi="Cambria" w:cs="Tahoma"/>
          <w:sz w:val="24"/>
          <w:shd w:val="clear" w:color="auto" w:fill="FFFFFF"/>
        </w:rPr>
        <w:t xml:space="preserve">эффективное функционирование </w:t>
      </w:r>
      <w:r w:rsidRPr="00EA5F3B">
        <w:rPr>
          <w:rFonts w:ascii="Cambria" w:hAnsi="Cambria" w:cs="Tahoma"/>
          <w:sz w:val="24"/>
          <w:shd w:val="clear" w:color="auto" w:fill="FFFFFF"/>
        </w:rPr>
        <w:t xml:space="preserve">в России представительной площадки для обсуждения научным и экспертным сообществом проблематики применения и развития </w:t>
      </w:r>
      <w:r w:rsidRPr="00EA5F3B">
        <w:rPr>
          <w:rFonts w:ascii="Cambria" w:hAnsi="Cambria" w:cs="Times New Roman"/>
          <w:sz w:val="24"/>
        </w:rPr>
        <w:t>междисциплинарного подхода в науках о человеке и обществе, потенциала практического применения междисциплинарности в социальном управлении и образовании.</w:t>
      </w:r>
    </w:p>
    <w:p w:rsidR="00322BC9" w:rsidRPr="00EA5F3B" w:rsidRDefault="00322BC9" w:rsidP="005D1545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4550F2" w:rsidRPr="00EA5F3B" w:rsidRDefault="004550F2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Специальный ф</w:t>
      </w:r>
      <w:r w:rsidR="00322BC9" w:rsidRPr="00EA5F3B">
        <w:rPr>
          <w:rFonts w:ascii="Cambria" w:hAnsi="Cambria"/>
          <w:b/>
          <w:sz w:val="24"/>
        </w:rPr>
        <w:t>окус</w:t>
      </w:r>
      <w:r w:rsidR="00322BC9" w:rsidRPr="00EA5F3B">
        <w:rPr>
          <w:rFonts w:ascii="Cambria" w:hAnsi="Cambria"/>
          <w:sz w:val="24"/>
        </w:rPr>
        <w:t>:</w:t>
      </w:r>
    </w:p>
    <w:p w:rsidR="00ED35E7" w:rsidRPr="00EA5F3B" w:rsidRDefault="00ED35E7" w:rsidP="005D1545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 xml:space="preserve">ЗНАНИЯ КАК ЦЕЛЬ, СРЕДСТВО И КАТАЛИЗАТОР ОБЩЕСТВЕННОГО РАЗВИТИЯ </w:t>
      </w:r>
    </w:p>
    <w:p w:rsidR="00322BC9" w:rsidRPr="00EA5F3B" w:rsidRDefault="00ED35E7" w:rsidP="005D1545">
      <w:pPr>
        <w:spacing w:after="0" w:line="240" w:lineRule="auto"/>
        <w:jc w:val="center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В ЦИФРОВОМ МИРЕ</w:t>
      </w:r>
    </w:p>
    <w:p w:rsidR="00301618" w:rsidRPr="00EA5F3B" w:rsidRDefault="00301618" w:rsidP="005D1545">
      <w:pPr>
        <w:spacing w:after="0" w:line="240" w:lineRule="auto"/>
        <w:jc w:val="both"/>
        <w:rPr>
          <w:rFonts w:ascii="Cambria" w:hAnsi="Cambria"/>
          <w:sz w:val="24"/>
        </w:rPr>
      </w:pPr>
    </w:p>
    <w:p w:rsidR="00797A29" w:rsidRPr="00EA5F3B" w:rsidRDefault="00230337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Темати</w:t>
      </w:r>
      <w:r w:rsidR="00CE624A" w:rsidRPr="00EA5F3B">
        <w:rPr>
          <w:rFonts w:ascii="Cambria" w:hAnsi="Cambria"/>
          <w:b/>
          <w:sz w:val="24"/>
        </w:rPr>
        <w:t>ческие направления работы конференции</w:t>
      </w:r>
      <w:r w:rsidR="00254A90" w:rsidRPr="00EA5F3B">
        <w:rPr>
          <w:rFonts w:ascii="Cambria" w:hAnsi="Cambria"/>
          <w:sz w:val="24"/>
        </w:rPr>
        <w:t>:</w:t>
      </w:r>
      <w:r w:rsidR="00797A29" w:rsidRPr="00EA5F3B">
        <w:rPr>
          <w:rFonts w:ascii="Cambria" w:hAnsi="Cambria"/>
          <w:sz w:val="24"/>
        </w:rPr>
        <w:tab/>
      </w:r>
    </w:p>
    <w:p w:rsidR="00EA5F3B" w:rsidRPr="00EA5F3B" w:rsidRDefault="00EA5F3B" w:rsidP="005D1545">
      <w:pPr>
        <w:spacing w:after="0" w:line="240" w:lineRule="auto"/>
        <w:jc w:val="both"/>
        <w:rPr>
          <w:rFonts w:ascii="Cambria" w:hAnsi="Cambria"/>
          <w:sz w:val="24"/>
        </w:rPr>
      </w:pPr>
    </w:p>
    <w:p w:rsidR="001225D7" w:rsidRPr="00EA5F3B" w:rsidRDefault="001225D7" w:rsidP="001225D7">
      <w:pPr>
        <w:spacing w:after="0" w:line="240" w:lineRule="auto"/>
        <w:ind w:firstLine="708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1. Знание: основы</w:t>
      </w:r>
    </w:p>
    <w:p w:rsidR="00E46D90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Границы научного знания, методы исследования, критерии научности, </w:t>
      </w:r>
    </w:p>
    <w:p w:rsidR="001225D7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>базовые структуры науки, формализация знания</w:t>
      </w:r>
    </w:p>
    <w:p w:rsidR="001225D7" w:rsidRPr="00EA5F3B" w:rsidRDefault="001225D7" w:rsidP="001225D7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Arial"/>
          <w:b/>
          <w:bCs/>
          <w:sz w:val="24"/>
          <w:szCs w:val="28"/>
          <w:lang w:eastAsia="ru-RU"/>
        </w:rPr>
      </w:pPr>
    </w:p>
    <w:p w:rsidR="001225D7" w:rsidRPr="00EA5F3B" w:rsidRDefault="001225D7" w:rsidP="001225D7">
      <w:pPr>
        <w:spacing w:after="0" w:line="240" w:lineRule="auto"/>
        <w:ind w:firstLine="708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2. Научные дисциплины и сообщества</w:t>
      </w:r>
    </w:p>
    <w:p w:rsidR="00E46D90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Дисциплинарные культуры и идентичность, модели интеллектуальной динамики, </w:t>
      </w:r>
    </w:p>
    <w:p w:rsidR="00E46D90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дисциплинарная коммуникация, каналы коммуникации, междисциплинарные связи, </w:t>
      </w:r>
    </w:p>
    <w:p w:rsidR="001225D7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>рынок учёных, карьеры, контракты, статус, репутация</w:t>
      </w:r>
    </w:p>
    <w:p w:rsidR="001225D7" w:rsidRPr="00EA5F3B" w:rsidRDefault="001225D7" w:rsidP="001225D7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Arial"/>
          <w:b/>
          <w:bCs/>
          <w:sz w:val="24"/>
          <w:szCs w:val="28"/>
          <w:lang w:eastAsia="ru-RU"/>
        </w:rPr>
      </w:pPr>
    </w:p>
    <w:p w:rsidR="001225D7" w:rsidRPr="00EA5F3B" w:rsidRDefault="001225D7" w:rsidP="001225D7">
      <w:pPr>
        <w:spacing w:after="0" w:line="240" w:lineRule="auto"/>
        <w:ind w:firstLine="708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3. Управление наукой</w:t>
      </w:r>
    </w:p>
    <w:p w:rsidR="00E46D90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Институты, наукометрия, экспертиза, исследовательская продуктивность, </w:t>
      </w:r>
    </w:p>
    <w:p w:rsidR="001225D7" w:rsidRPr="00EA5F3B" w:rsidRDefault="001225D7" w:rsidP="001225D7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>процессы валидации, государственная политика</w:t>
      </w:r>
    </w:p>
    <w:p w:rsidR="001225D7" w:rsidRPr="00EA5F3B" w:rsidRDefault="001225D7" w:rsidP="001225D7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Arial"/>
          <w:b/>
          <w:bCs/>
          <w:sz w:val="24"/>
          <w:szCs w:val="28"/>
          <w:lang w:eastAsia="ru-RU"/>
        </w:rPr>
      </w:pPr>
    </w:p>
    <w:p w:rsidR="001225D7" w:rsidRPr="00EA5F3B" w:rsidRDefault="001225D7" w:rsidP="00E46D90">
      <w:pPr>
        <w:spacing w:after="0" w:line="240" w:lineRule="auto"/>
        <w:ind w:firstLine="708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4. Экономика знаний и общественное развитие</w:t>
      </w:r>
    </w:p>
    <w:p w:rsidR="008215B8" w:rsidRPr="00EA5F3B" w:rsidRDefault="001225D7" w:rsidP="00E46D90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Человеческий капитал, высокие технологии, искусственный интеллект, </w:t>
      </w:r>
    </w:p>
    <w:p w:rsidR="001225D7" w:rsidRPr="00EA5F3B" w:rsidRDefault="001225D7" w:rsidP="00E46D90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>цифровое общество, трансфер знаний, образование</w:t>
      </w:r>
    </w:p>
    <w:p w:rsidR="001225D7" w:rsidRPr="00EA5F3B" w:rsidRDefault="001225D7" w:rsidP="001225D7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Arial"/>
          <w:b/>
          <w:bCs/>
          <w:sz w:val="24"/>
          <w:szCs w:val="28"/>
          <w:lang w:eastAsia="ru-RU"/>
        </w:rPr>
      </w:pPr>
    </w:p>
    <w:p w:rsidR="001225D7" w:rsidRPr="00EA5F3B" w:rsidRDefault="001225D7" w:rsidP="00E46D90">
      <w:pPr>
        <w:spacing w:after="0" w:line="240" w:lineRule="auto"/>
        <w:ind w:firstLine="708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5. Университеты</w:t>
      </w:r>
    </w:p>
    <w:p w:rsidR="008215B8" w:rsidRPr="00EA5F3B" w:rsidRDefault="001225D7" w:rsidP="00E46D90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 xml:space="preserve">Эволюция, власть, модели управления, экосистемы, экономическое поведение, </w:t>
      </w:r>
    </w:p>
    <w:p w:rsidR="001225D7" w:rsidRPr="00EA5F3B" w:rsidRDefault="001225D7" w:rsidP="00E46D90">
      <w:pPr>
        <w:shd w:val="clear" w:color="auto" w:fill="FFFFFF"/>
        <w:spacing w:after="0" w:line="240" w:lineRule="auto"/>
        <w:ind w:left="708"/>
        <w:textAlignment w:val="top"/>
        <w:rPr>
          <w:rFonts w:ascii="Cambria" w:eastAsia="Times New Roman" w:hAnsi="Cambria" w:cs="Arial"/>
          <w:bCs/>
          <w:i/>
          <w:sz w:val="24"/>
          <w:szCs w:val="28"/>
          <w:lang w:eastAsia="ru-RU"/>
        </w:rPr>
      </w:pPr>
      <w:r w:rsidRPr="00EA5F3B">
        <w:rPr>
          <w:rFonts w:ascii="Cambria" w:eastAsia="Times New Roman" w:hAnsi="Cambria" w:cs="Arial"/>
          <w:bCs/>
          <w:i/>
          <w:sz w:val="24"/>
          <w:szCs w:val="28"/>
          <w:lang w:eastAsia="ru-RU"/>
        </w:rPr>
        <w:t>управление</w:t>
      </w:r>
    </w:p>
    <w:p w:rsidR="00230337" w:rsidRPr="00EA5F3B" w:rsidRDefault="00230337" w:rsidP="005D1545">
      <w:pPr>
        <w:spacing w:after="0" w:line="240" w:lineRule="auto"/>
        <w:jc w:val="both"/>
        <w:rPr>
          <w:rFonts w:ascii="Cambria" w:hAnsi="Cambria"/>
          <w:sz w:val="24"/>
        </w:rPr>
      </w:pPr>
    </w:p>
    <w:p w:rsidR="006C6035" w:rsidRPr="00EA5F3B" w:rsidRDefault="00254A90" w:rsidP="005D1545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EA5F3B">
        <w:rPr>
          <w:rFonts w:ascii="Cambria" w:hAnsi="Cambria"/>
          <w:b/>
          <w:sz w:val="24"/>
        </w:rPr>
        <w:t>Программный комитет</w:t>
      </w:r>
      <w:r w:rsidR="004E43AC" w:rsidRPr="00EA5F3B">
        <w:rPr>
          <w:rFonts w:ascii="Cambria" w:hAnsi="Cambria"/>
          <w:b/>
          <w:sz w:val="24"/>
        </w:rPr>
        <w:t xml:space="preserve"> (российские участники)</w:t>
      </w:r>
      <w:r w:rsidRPr="00EA5F3B">
        <w:rPr>
          <w:rFonts w:ascii="Cambria" w:hAnsi="Cambria"/>
          <w:b/>
          <w:sz w:val="24"/>
        </w:rPr>
        <w:t>: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Клейнер Г.Б.</w:t>
      </w:r>
      <w:r w:rsidRPr="00EA5F3B">
        <w:rPr>
          <w:rFonts w:ascii="Cambria" w:hAnsi="Cambria"/>
          <w:sz w:val="24"/>
        </w:rPr>
        <w:t xml:space="preserve"> </w:t>
      </w:r>
      <w:r w:rsidR="005C18EC" w:rsidRPr="00EA5F3B">
        <w:rPr>
          <w:rFonts w:ascii="Cambria" w:hAnsi="Cambria"/>
          <w:sz w:val="24"/>
        </w:rPr>
        <w:t>(п</w:t>
      </w:r>
      <w:r w:rsidRPr="00EA5F3B">
        <w:rPr>
          <w:rFonts w:ascii="Cambria" w:hAnsi="Cambria"/>
          <w:sz w:val="24"/>
        </w:rPr>
        <w:t>редседатель) – член-корр. РАН, профессор (Центральный экономико-математический институт РАН, Москва)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lastRenderedPageBreak/>
        <w:t xml:space="preserve">Батурин Ю.М. – </w:t>
      </w:r>
      <w:r w:rsidRPr="00EA5F3B">
        <w:rPr>
          <w:rFonts w:ascii="Cambria" w:hAnsi="Cambria"/>
          <w:sz w:val="24"/>
        </w:rPr>
        <w:t xml:space="preserve">член-корр. РАН, профессор, Герой </w:t>
      </w:r>
      <w:r w:rsidR="005C18EC" w:rsidRPr="00EA5F3B">
        <w:rPr>
          <w:rFonts w:ascii="Cambria" w:hAnsi="Cambria"/>
          <w:sz w:val="24"/>
        </w:rPr>
        <w:t>России</w:t>
      </w:r>
      <w:r w:rsidRPr="00EA5F3B">
        <w:rPr>
          <w:rFonts w:ascii="Cambria" w:hAnsi="Cambria"/>
          <w:sz w:val="24"/>
        </w:rPr>
        <w:t xml:space="preserve"> (Институт истории естествознания и техники им. С. И. Вавилова РАН, Москва)</w:t>
      </w:r>
    </w:p>
    <w:p w:rsidR="00D019A8" w:rsidRPr="00EA5F3B" w:rsidRDefault="00D019A8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Богданов К.А.</w:t>
      </w:r>
      <w:r w:rsidR="00D64720" w:rsidRPr="00EA5F3B">
        <w:rPr>
          <w:rFonts w:ascii="Cambria" w:hAnsi="Cambria"/>
          <w:b/>
          <w:sz w:val="24"/>
        </w:rPr>
        <w:t xml:space="preserve"> – </w:t>
      </w:r>
      <w:r w:rsidR="00D64720" w:rsidRPr="00EA5F3B">
        <w:rPr>
          <w:rFonts w:ascii="Cambria" w:hAnsi="Cambria"/>
          <w:sz w:val="24"/>
        </w:rPr>
        <w:t>профессор (</w:t>
      </w:r>
      <w:r w:rsidR="001C02D3" w:rsidRPr="00EA5F3B">
        <w:rPr>
          <w:rFonts w:ascii="Cambria" w:hAnsi="Cambria"/>
          <w:sz w:val="24"/>
        </w:rPr>
        <w:t>Институт русской литературы РАН (Пушкинский Дом), Санкт-Петербург)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Бузгалин А.В.</w:t>
      </w:r>
      <w:r w:rsidRPr="00EA5F3B">
        <w:rPr>
          <w:rFonts w:ascii="Cambria" w:hAnsi="Cambria"/>
          <w:sz w:val="24"/>
        </w:rPr>
        <w:t xml:space="preserve"> – профессор (Московский государственный университет им. М.В. Ломоносова, Москва)</w:t>
      </w:r>
    </w:p>
    <w:p w:rsidR="00020FB5" w:rsidRPr="00EA5F3B" w:rsidRDefault="00020FB5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Волков Ю.Г. </w:t>
      </w:r>
      <w:r w:rsidRPr="00EA5F3B">
        <w:rPr>
          <w:rFonts w:ascii="Cambria" w:hAnsi="Cambria"/>
          <w:sz w:val="24"/>
        </w:rPr>
        <w:t>– профессор (Южный федеральный университет, Ростов-на-Дону)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Горшков М.К. </w:t>
      </w:r>
      <w:r w:rsidRPr="00EA5F3B">
        <w:rPr>
          <w:rFonts w:ascii="Cambria" w:hAnsi="Cambria"/>
          <w:sz w:val="24"/>
        </w:rPr>
        <w:t>– академик РАН, профессор (</w:t>
      </w:r>
      <w:r w:rsidR="00BF4720" w:rsidRPr="00EA5F3B">
        <w:rPr>
          <w:rFonts w:ascii="Cambria" w:hAnsi="Cambria"/>
          <w:sz w:val="24"/>
        </w:rPr>
        <w:t xml:space="preserve">Федеральный научно-исследовательский социологический центр </w:t>
      </w:r>
      <w:r w:rsidRPr="00EA5F3B">
        <w:rPr>
          <w:rFonts w:ascii="Cambria" w:hAnsi="Cambria"/>
          <w:sz w:val="24"/>
        </w:rPr>
        <w:t>РАН, Москва)</w:t>
      </w:r>
    </w:p>
    <w:p w:rsidR="00073266" w:rsidRPr="00EA5F3B" w:rsidRDefault="00D95A63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Качалов Р.М. </w:t>
      </w:r>
      <w:r w:rsidRPr="00EA5F3B">
        <w:rPr>
          <w:rFonts w:ascii="Cambria" w:hAnsi="Cambria"/>
          <w:sz w:val="24"/>
        </w:rPr>
        <w:t>– профессор (Центральный экономико-математический институт РАН, Москва)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proofErr w:type="spellStart"/>
      <w:r w:rsidRPr="00EA5F3B">
        <w:rPr>
          <w:rFonts w:ascii="Cambria" w:hAnsi="Cambria"/>
          <w:b/>
          <w:sz w:val="24"/>
        </w:rPr>
        <w:t>Кирдина</w:t>
      </w:r>
      <w:r w:rsidR="009B1C1E" w:rsidRPr="00EA5F3B">
        <w:rPr>
          <w:rFonts w:ascii="Cambria" w:hAnsi="Cambria"/>
          <w:b/>
          <w:sz w:val="24"/>
        </w:rPr>
        <w:t>-Чэндлер</w:t>
      </w:r>
      <w:proofErr w:type="spellEnd"/>
      <w:r w:rsidRPr="00EA5F3B">
        <w:rPr>
          <w:rFonts w:ascii="Cambria" w:hAnsi="Cambria"/>
          <w:b/>
          <w:sz w:val="24"/>
        </w:rPr>
        <w:t xml:space="preserve"> С.Г.</w:t>
      </w:r>
      <w:r w:rsidRPr="00EA5F3B">
        <w:rPr>
          <w:rFonts w:ascii="Cambria" w:hAnsi="Cambria"/>
          <w:sz w:val="24"/>
        </w:rPr>
        <w:t xml:space="preserve"> – профессор (Институт экономики РАН, Москва)</w:t>
      </w:r>
    </w:p>
    <w:p w:rsidR="00837016" w:rsidRPr="00EA5F3B" w:rsidRDefault="00837016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Нуреев Р.М. </w:t>
      </w:r>
      <w:r w:rsidR="00406F80" w:rsidRPr="00EA5F3B">
        <w:rPr>
          <w:rFonts w:ascii="Cambria" w:hAnsi="Cambria"/>
          <w:sz w:val="24"/>
        </w:rPr>
        <w:t>–</w:t>
      </w:r>
      <w:r w:rsidRPr="00EA5F3B">
        <w:rPr>
          <w:rFonts w:ascii="Cambria" w:hAnsi="Cambria"/>
          <w:sz w:val="24"/>
        </w:rPr>
        <w:t xml:space="preserve"> </w:t>
      </w:r>
      <w:r w:rsidR="00406F80" w:rsidRPr="00EA5F3B">
        <w:rPr>
          <w:rFonts w:ascii="Cambria" w:hAnsi="Cambria"/>
          <w:sz w:val="24"/>
        </w:rPr>
        <w:t>профессор (Финансовый университет при Правительстве РФ, Москва)</w:t>
      </w:r>
    </w:p>
    <w:p w:rsidR="00CA1094" w:rsidRPr="00EA5F3B" w:rsidRDefault="00CA1094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Полтерович В.М. </w:t>
      </w:r>
      <w:r w:rsidR="005C18EC" w:rsidRPr="00EA5F3B">
        <w:rPr>
          <w:rFonts w:ascii="Cambria" w:hAnsi="Cambria"/>
          <w:b/>
          <w:sz w:val="24"/>
        </w:rPr>
        <w:t>–</w:t>
      </w:r>
      <w:r w:rsidRPr="00EA5F3B">
        <w:rPr>
          <w:rFonts w:ascii="Cambria" w:hAnsi="Cambria"/>
          <w:b/>
          <w:sz w:val="24"/>
        </w:rPr>
        <w:t xml:space="preserve"> </w:t>
      </w:r>
      <w:r w:rsidRPr="00EA5F3B">
        <w:rPr>
          <w:rFonts w:ascii="Cambria" w:hAnsi="Cambria"/>
          <w:sz w:val="24"/>
        </w:rPr>
        <w:t>академик РАН, профессор (Центральный экономико-математический институт РАН, Москва)</w:t>
      </w:r>
    </w:p>
    <w:p w:rsidR="00CA1094" w:rsidRPr="00EA5F3B" w:rsidRDefault="00CA1094" w:rsidP="005D1545">
      <w:pPr>
        <w:spacing w:after="0" w:line="240" w:lineRule="auto"/>
        <w:jc w:val="both"/>
        <w:rPr>
          <w:rStyle w:val="color24"/>
          <w:rFonts w:ascii="Cambria" w:hAnsi="Cambria"/>
          <w:sz w:val="24"/>
        </w:rPr>
      </w:pPr>
      <w:proofErr w:type="spellStart"/>
      <w:r w:rsidRPr="00EA5F3B">
        <w:rPr>
          <w:rFonts w:ascii="Cambria" w:hAnsi="Cambria"/>
          <w:b/>
          <w:sz w:val="24"/>
        </w:rPr>
        <w:t>Тощенко</w:t>
      </w:r>
      <w:proofErr w:type="spellEnd"/>
      <w:r w:rsidRPr="00EA5F3B">
        <w:rPr>
          <w:rFonts w:ascii="Cambria" w:hAnsi="Cambria"/>
          <w:b/>
          <w:sz w:val="24"/>
        </w:rPr>
        <w:t xml:space="preserve"> Ж.Т. </w:t>
      </w:r>
      <w:r w:rsidR="00814658" w:rsidRPr="00EA5F3B">
        <w:rPr>
          <w:rFonts w:ascii="Cambria" w:hAnsi="Cambria"/>
          <w:b/>
          <w:sz w:val="24"/>
        </w:rPr>
        <w:t>–</w:t>
      </w:r>
      <w:r w:rsidRPr="00EA5F3B">
        <w:rPr>
          <w:rFonts w:ascii="Cambria" w:hAnsi="Cambria"/>
          <w:b/>
          <w:sz w:val="24"/>
        </w:rPr>
        <w:t xml:space="preserve"> </w:t>
      </w:r>
      <w:r w:rsidRPr="00EA5F3B">
        <w:rPr>
          <w:rFonts w:ascii="Cambria" w:hAnsi="Cambria"/>
          <w:sz w:val="24"/>
        </w:rPr>
        <w:t>член-корр. РАН, профессор (Институт социологии РАН, Москва)</w:t>
      </w:r>
    </w:p>
    <w:p w:rsidR="00CA1094" w:rsidRPr="00EA5F3B" w:rsidRDefault="00CA1094" w:rsidP="005D1545">
      <w:pPr>
        <w:spacing w:after="0" w:line="240" w:lineRule="auto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 xml:space="preserve">Ушаков Д.В. – </w:t>
      </w:r>
      <w:r w:rsidRPr="00EA5F3B">
        <w:rPr>
          <w:rFonts w:ascii="Cambria" w:hAnsi="Cambria"/>
          <w:sz w:val="24"/>
        </w:rPr>
        <w:t>член-корр. РАН, профессор (Институт психологии РАН, Москва)</w:t>
      </w:r>
    </w:p>
    <w:p w:rsidR="009538FF" w:rsidRPr="00EA5F3B" w:rsidRDefault="009538FF" w:rsidP="005D1545">
      <w:pPr>
        <w:pStyle w:val="a5"/>
        <w:spacing w:after="0" w:line="240" w:lineRule="auto"/>
        <w:ind w:left="0"/>
        <w:jc w:val="both"/>
        <w:rPr>
          <w:rFonts w:ascii="Cambria" w:hAnsi="Cambria"/>
          <w:sz w:val="24"/>
        </w:rPr>
      </w:pPr>
    </w:p>
    <w:p w:rsidR="003059DC" w:rsidRPr="00EA5F3B" w:rsidRDefault="003B622B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Участие в конференции:</w:t>
      </w:r>
      <w:r w:rsidR="00E43E87" w:rsidRPr="00EA5F3B">
        <w:rPr>
          <w:rFonts w:ascii="Cambria" w:hAnsi="Cambria"/>
          <w:b/>
          <w:sz w:val="24"/>
        </w:rPr>
        <w:t xml:space="preserve"> </w:t>
      </w:r>
      <w:r w:rsidR="004E43AC" w:rsidRPr="00EA5F3B">
        <w:rPr>
          <w:rFonts w:ascii="Cambria" w:hAnsi="Cambria"/>
          <w:sz w:val="24"/>
        </w:rPr>
        <w:t xml:space="preserve">Условия участия </w:t>
      </w:r>
      <w:r w:rsidR="003059DC" w:rsidRPr="00EA5F3B">
        <w:rPr>
          <w:rFonts w:ascii="Cambria" w:hAnsi="Cambria"/>
          <w:sz w:val="24"/>
        </w:rPr>
        <w:t>в конференции</w:t>
      </w:r>
      <w:r w:rsidR="00D019A8" w:rsidRPr="00EA5F3B">
        <w:rPr>
          <w:rFonts w:ascii="Cambria" w:hAnsi="Cambria"/>
          <w:sz w:val="24"/>
        </w:rPr>
        <w:t>, требования к оформлению тезисов и статей</w:t>
      </w:r>
      <w:r w:rsidR="00A274DF" w:rsidRPr="00EA5F3B">
        <w:rPr>
          <w:rFonts w:ascii="Cambria" w:hAnsi="Cambria"/>
          <w:sz w:val="24"/>
        </w:rPr>
        <w:t>,</w:t>
      </w:r>
      <w:r w:rsidR="00D019A8" w:rsidRPr="00EA5F3B">
        <w:rPr>
          <w:rFonts w:ascii="Cambria" w:hAnsi="Cambria"/>
          <w:sz w:val="24"/>
        </w:rPr>
        <w:t xml:space="preserve"> другая актуальная информация </w:t>
      </w:r>
      <w:r w:rsidR="004E43AC" w:rsidRPr="00EA5F3B">
        <w:rPr>
          <w:rFonts w:ascii="Cambria" w:hAnsi="Cambria"/>
          <w:sz w:val="24"/>
        </w:rPr>
        <w:t xml:space="preserve">размещены на сайте конференции </w:t>
      </w:r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http</w:t>
      </w:r>
      <w:r w:rsidR="004E43AC" w:rsidRPr="00EA5F3B">
        <w:rPr>
          <w:rStyle w:val="a6"/>
          <w:rFonts w:ascii="Cambria" w:hAnsi="Cambria"/>
          <w:color w:val="auto"/>
          <w:sz w:val="24"/>
        </w:rPr>
        <w:t>://</w:t>
      </w:r>
      <w:proofErr w:type="spellStart"/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msgi</w:t>
      </w:r>
      <w:proofErr w:type="spellEnd"/>
      <w:r w:rsidR="004E43AC" w:rsidRPr="00EA5F3B">
        <w:rPr>
          <w:rStyle w:val="a6"/>
          <w:rFonts w:ascii="Cambria" w:hAnsi="Cambria"/>
          <w:color w:val="auto"/>
          <w:sz w:val="24"/>
        </w:rPr>
        <w:t>.</w:t>
      </w:r>
      <w:proofErr w:type="spellStart"/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sfedu</w:t>
      </w:r>
      <w:proofErr w:type="spellEnd"/>
      <w:r w:rsidR="004E43AC" w:rsidRPr="00EA5F3B">
        <w:rPr>
          <w:rStyle w:val="a6"/>
          <w:rFonts w:ascii="Cambria" w:hAnsi="Cambria"/>
          <w:color w:val="auto"/>
          <w:sz w:val="24"/>
        </w:rPr>
        <w:t>.</w:t>
      </w:r>
      <w:proofErr w:type="spellStart"/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ru</w:t>
      </w:r>
      <w:proofErr w:type="spellEnd"/>
      <w:r w:rsidR="004E43AC" w:rsidRPr="00EA5F3B">
        <w:rPr>
          <w:rStyle w:val="a6"/>
          <w:rFonts w:ascii="Cambria" w:hAnsi="Cambria"/>
          <w:color w:val="auto"/>
          <w:sz w:val="24"/>
        </w:rPr>
        <w:t>/201</w:t>
      </w:r>
      <w:r w:rsidR="001225D7" w:rsidRPr="00EA5F3B">
        <w:rPr>
          <w:rStyle w:val="a6"/>
          <w:rFonts w:ascii="Cambria" w:hAnsi="Cambria"/>
          <w:color w:val="auto"/>
          <w:sz w:val="24"/>
        </w:rPr>
        <w:t>9</w:t>
      </w:r>
      <w:r w:rsidR="004E43AC" w:rsidRPr="00EA5F3B">
        <w:rPr>
          <w:rStyle w:val="a6"/>
          <w:rFonts w:ascii="Cambria" w:hAnsi="Cambria"/>
          <w:color w:val="auto"/>
          <w:sz w:val="24"/>
        </w:rPr>
        <w:t>/</w:t>
      </w:r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conference</w:t>
      </w:r>
      <w:r w:rsidR="004E43AC" w:rsidRPr="00EA5F3B">
        <w:rPr>
          <w:rStyle w:val="a6"/>
          <w:rFonts w:ascii="Cambria" w:hAnsi="Cambria"/>
          <w:color w:val="auto"/>
          <w:sz w:val="24"/>
        </w:rPr>
        <w:t>201</w:t>
      </w:r>
      <w:r w:rsidR="001225D7" w:rsidRPr="00EA5F3B">
        <w:rPr>
          <w:rStyle w:val="a6"/>
          <w:rFonts w:ascii="Cambria" w:hAnsi="Cambria"/>
          <w:color w:val="auto"/>
          <w:sz w:val="24"/>
        </w:rPr>
        <w:t>9</w:t>
      </w:r>
      <w:r w:rsidR="004E43AC" w:rsidRPr="00EA5F3B">
        <w:rPr>
          <w:rStyle w:val="a6"/>
          <w:rFonts w:ascii="Cambria" w:hAnsi="Cambria"/>
          <w:color w:val="auto"/>
          <w:sz w:val="24"/>
        </w:rPr>
        <w:t>_</w:t>
      </w:r>
      <w:proofErr w:type="spellStart"/>
      <w:r w:rsidR="004E43AC" w:rsidRPr="00EA5F3B">
        <w:rPr>
          <w:rStyle w:val="a6"/>
          <w:rFonts w:ascii="Cambria" w:hAnsi="Cambria"/>
          <w:color w:val="auto"/>
          <w:sz w:val="24"/>
          <w:lang w:val="en-US"/>
        </w:rPr>
        <w:t>ru</w:t>
      </w:r>
      <w:proofErr w:type="spellEnd"/>
    </w:p>
    <w:p w:rsidR="001225D7" w:rsidRPr="00EA5F3B" w:rsidRDefault="001225D7" w:rsidP="005D1545">
      <w:pPr>
        <w:spacing w:after="0" w:line="240" w:lineRule="auto"/>
        <w:jc w:val="both"/>
        <w:rPr>
          <w:rFonts w:ascii="Cambria" w:hAnsi="Cambria"/>
          <w:sz w:val="24"/>
        </w:rPr>
      </w:pPr>
    </w:p>
    <w:p w:rsidR="0034219B" w:rsidRPr="00EA5F3B" w:rsidRDefault="00642E1A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До начала</w:t>
      </w:r>
      <w:r w:rsidR="00A747BC" w:rsidRPr="00EA5F3B">
        <w:rPr>
          <w:rFonts w:ascii="Cambria" w:hAnsi="Cambria"/>
          <w:sz w:val="24"/>
        </w:rPr>
        <w:t xml:space="preserve"> работы </w:t>
      </w:r>
      <w:r w:rsidR="00FC0069" w:rsidRPr="00EA5F3B">
        <w:rPr>
          <w:rFonts w:ascii="Cambria" w:hAnsi="Cambria"/>
          <w:sz w:val="24"/>
        </w:rPr>
        <w:t>конференции буд</w:t>
      </w:r>
      <w:r w:rsidR="00A747BC" w:rsidRPr="00EA5F3B">
        <w:rPr>
          <w:rFonts w:ascii="Cambria" w:hAnsi="Cambria"/>
          <w:sz w:val="24"/>
        </w:rPr>
        <w:t>е</w:t>
      </w:r>
      <w:r w:rsidR="00FC0069" w:rsidRPr="00EA5F3B">
        <w:rPr>
          <w:rFonts w:ascii="Cambria" w:hAnsi="Cambria"/>
          <w:sz w:val="24"/>
        </w:rPr>
        <w:t>т опубликован</w:t>
      </w:r>
      <w:r w:rsidR="00A747BC" w:rsidRPr="00EA5F3B">
        <w:rPr>
          <w:rFonts w:ascii="Cambria" w:hAnsi="Cambria"/>
          <w:sz w:val="24"/>
        </w:rPr>
        <w:t xml:space="preserve"> </w:t>
      </w:r>
      <w:r w:rsidR="00FC0069" w:rsidRPr="00EA5F3B">
        <w:rPr>
          <w:rFonts w:ascii="Cambria" w:hAnsi="Cambria"/>
          <w:sz w:val="24"/>
        </w:rPr>
        <w:t>сборник</w:t>
      </w:r>
      <w:r w:rsidR="00A747BC" w:rsidRPr="00EA5F3B">
        <w:rPr>
          <w:rFonts w:ascii="Cambria" w:hAnsi="Cambria"/>
          <w:sz w:val="24"/>
        </w:rPr>
        <w:t xml:space="preserve"> докладов и выступлений</w:t>
      </w:r>
      <w:r w:rsidR="00FC0069" w:rsidRPr="00EA5F3B">
        <w:rPr>
          <w:rFonts w:ascii="Cambria" w:hAnsi="Cambria"/>
          <w:sz w:val="24"/>
        </w:rPr>
        <w:t xml:space="preserve"> с размещением в РИНЦ.</w:t>
      </w:r>
    </w:p>
    <w:p w:rsidR="005C18EC" w:rsidRPr="00EA5F3B" w:rsidRDefault="005C18EC" w:rsidP="005D1545">
      <w:pPr>
        <w:spacing w:after="0" w:line="240" w:lineRule="auto"/>
        <w:jc w:val="both"/>
        <w:rPr>
          <w:rFonts w:ascii="Cambria" w:hAnsi="Cambria"/>
          <w:sz w:val="24"/>
        </w:rPr>
      </w:pPr>
    </w:p>
    <w:p w:rsidR="005E73AC" w:rsidRPr="00EA5F3B" w:rsidRDefault="00EC57E2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Контактная информация:</w:t>
      </w:r>
      <w:r w:rsidR="00E43E87" w:rsidRPr="00EA5F3B">
        <w:rPr>
          <w:rFonts w:ascii="Cambria" w:hAnsi="Cambria"/>
          <w:b/>
          <w:sz w:val="24"/>
        </w:rPr>
        <w:t xml:space="preserve"> </w:t>
      </w:r>
      <w:r w:rsidRPr="00EA5F3B">
        <w:rPr>
          <w:rFonts w:ascii="Cambria" w:hAnsi="Cambria"/>
          <w:sz w:val="24"/>
        </w:rPr>
        <w:t>П</w:t>
      </w:r>
      <w:r w:rsidR="00EE31C3" w:rsidRPr="00EA5F3B">
        <w:rPr>
          <w:rFonts w:ascii="Cambria" w:hAnsi="Cambria"/>
          <w:sz w:val="24"/>
        </w:rPr>
        <w:t xml:space="preserve">о всем организационным вопросам </w:t>
      </w:r>
      <w:r w:rsidR="003F42F0" w:rsidRPr="00EA5F3B">
        <w:rPr>
          <w:rFonts w:ascii="Cambria" w:hAnsi="Cambria"/>
          <w:sz w:val="24"/>
        </w:rPr>
        <w:t xml:space="preserve">просьба </w:t>
      </w:r>
      <w:r w:rsidR="00EE31C3" w:rsidRPr="00EA5F3B">
        <w:rPr>
          <w:rFonts w:ascii="Cambria" w:hAnsi="Cambria"/>
          <w:sz w:val="24"/>
        </w:rPr>
        <w:t xml:space="preserve">обращаться: </w:t>
      </w:r>
      <w:hyperlink r:id="rId7" w:history="1">
        <w:r w:rsidR="005C18EC" w:rsidRPr="00EA5F3B">
          <w:rPr>
            <w:rStyle w:val="a6"/>
            <w:rFonts w:ascii="Cambria" w:hAnsi="Cambria"/>
            <w:color w:val="auto"/>
            <w:sz w:val="24"/>
            <w:lang w:val="en-US"/>
          </w:rPr>
          <w:t>conf</w:t>
        </w:r>
        <w:r w:rsidR="005C18EC" w:rsidRPr="00EA5F3B">
          <w:rPr>
            <w:rStyle w:val="a6"/>
            <w:rFonts w:ascii="Cambria" w:hAnsi="Cambria"/>
            <w:color w:val="auto"/>
            <w:sz w:val="24"/>
          </w:rPr>
          <w:t>_</w:t>
        </w:r>
        <w:r w:rsidR="005C18EC" w:rsidRPr="00EA5F3B">
          <w:rPr>
            <w:rStyle w:val="a6"/>
            <w:rFonts w:ascii="Cambria" w:hAnsi="Cambria"/>
            <w:color w:val="auto"/>
            <w:sz w:val="24"/>
            <w:lang w:val="en-US"/>
          </w:rPr>
          <w:t>msgi</w:t>
        </w:r>
        <w:r w:rsidR="005C18EC" w:rsidRPr="00EA5F3B">
          <w:rPr>
            <w:rStyle w:val="a6"/>
            <w:rFonts w:ascii="Cambria" w:hAnsi="Cambria"/>
            <w:color w:val="auto"/>
            <w:sz w:val="24"/>
          </w:rPr>
          <w:t>@</w:t>
        </w:r>
        <w:r w:rsidR="005C18EC" w:rsidRPr="00EA5F3B">
          <w:rPr>
            <w:rStyle w:val="a6"/>
            <w:rFonts w:ascii="Cambria" w:hAnsi="Cambria"/>
            <w:color w:val="auto"/>
            <w:sz w:val="24"/>
            <w:lang w:val="en-US"/>
          </w:rPr>
          <w:t>sfedu</w:t>
        </w:r>
        <w:r w:rsidR="005C18EC" w:rsidRPr="00EA5F3B">
          <w:rPr>
            <w:rStyle w:val="a6"/>
            <w:rFonts w:ascii="Cambria" w:hAnsi="Cambria"/>
            <w:color w:val="auto"/>
            <w:sz w:val="24"/>
          </w:rPr>
          <w:t>.</w:t>
        </w:r>
        <w:proofErr w:type="spellStart"/>
        <w:r w:rsidR="005C18EC" w:rsidRPr="00EA5F3B">
          <w:rPr>
            <w:rStyle w:val="a6"/>
            <w:rFonts w:ascii="Cambria" w:hAnsi="Cambria"/>
            <w:color w:val="auto"/>
            <w:sz w:val="24"/>
            <w:lang w:val="en-US"/>
          </w:rPr>
          <w:t>ru</w:t>
        </w:r>
        <w:proofErr w:type="spellEnd"/>
      </w:hyperlink>
      <w:r w:rsidR="005C18EC" w:rsidRPr="00EA5F3B">
        <w:rPr>
          <w:rFonts w:ascii="Cambria" w:hAnsi="Cambria"/>
          <w:sz w:val="24"/>
        </w:rPr>
        <w:t xml:space="preserve"> </w:t>
      </w:r>
    </w:p>
    <w:p w:rsidR="00322BC9" w:rsidRPr="00EA5F3B" w:rsidRDefault="00322BC9" w:rsidP="005D1545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0A460F" w:rsidRPr="00EA5F3B" w:rsidRDefault="009538FF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Баженова Елена Юрьевна</w:t>
      </w:r>
      <w:r w:rsidRPr="00EA5F3B">
        <w:rPr>
          <w:rFonts w:ascii="Cambria" w:hAnsi="Cambria"/>
          <w:sz w:val="24"/>
        </w:rPr>
        <w:t xml:space="preserve">  </w:t>
      </w:r>
    </w:p>
    <w:p w:rsidR="009538FF" w:rsidRPr="00EA5F3B" w:rsidRDefault="009538FF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зам. председателя Оргкомитета, учёный секретарь конференции</w:t>
      </w:r>
    </w:p>
    <w:p w:rsidR="001225D7" w:rsidRPr="00EA5F3B" w:rsidRDefault="009538FF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b/>
          <w:sz w:val="24"/>
        </w:rPr>
        <w:t>Беспалова Анна Александровна</w:t>
      </w:r>
      <w:r w:rsidRPr="00EA5F3B">
        <w:rPr>
          <w:rFonts w:ascii="Cambria" w:hAnsi="Cambria"/>
          <w:sz w:val="24"/>
        </w:rPr>
        <w:t xml:space="preserve"> </w:t>
      </w:r>
    </w:p>
    <w:p w:rsidR="009538FF" w:rsidRPr="00EA5F3B" w:rsidRDefault="009538FF" w:rsidP="005D1545">
      <w:pPr>
        <w:spacing w:after="0" w:line="240" w:lineRule="auto"/>
        <w:jc w:val="both"/>
        <w:rPr>
          <w:rFonts w:ascii="Cambria" w:hAnsi="Cambria"/>
          <w:sz w:val="24"/>
        </w:rPr>
      </w:pPr>
      <w:r w:rsidRPr="00EA5F3B">
        <w:rPr>
          <w:rFonts w:ascii="Cambria" w:hAnsi="Cambria"/>
          <w:sz w:val="24"/>
        </w:rPr>
        <w:t>секретарь конференции</w:t>
      </w:r>
    </w:p>
    <w:sectPr w:rsidR="009538FF" w:rsidRPr="00EA5F3B" w:rsidSect="0034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71" w:rsidRDefault="004F5671" w:rsidP="00F30073">
      <w:pPr>
        <w:spacing w:after="0" w:line="240" w:lineRule="auto"/>
      </w:pPr>
      <w:r>
        <w:separator/>
      </w:r>
    </w:p>
  </w:endnote>
  <w:endnote w:type="continuationSeparator" w:id="0">
    <w:p w:rsidR="004F5671" w:rsidRDefault="004F5671" w:rsidP="00F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71" w:rsidRDefault="004F5671" w:rsidP="00F30073">
      <w:pPr>
        <w:spacing w:after="0" w:line="240" w:lineRule="auto"/>
      </w:pPr>
      <w:r>
        <w:separator/>
      </w:r>
    </w:p>
  </w:footnote>
  <w:footnote w:type="continuationSeparator" w:id="0">
    <w:p w:rsidR="004F5671" w:rsidRDefault="004F5671" w:rsidP="00F3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73" w:rsidRDefault="00F300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732"/>
    <w:multiLevelType w:val="hybridMultilevel"/>
    <w:tmpl w:val="900A4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4249B"/>
    <w:multiLevelType w:val="hybridMultilevel"/>
    <w:tmpl w:val="29365EFA"/>
    <w:lvl w:ilvl="0" w:tplc="BBCE7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4BA7"/>
    <w:multiLevelType w:val="hybridMultilevel"/>
    <w:tmpl w:val="34B6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72057"/>
    <w:multiLevelType w:val="hybridMultilevel"/>
    <w:tmpl w:val="C144EDA8"/>
    <w:lvl w:ilvl="0" w:tplc="57DC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B1963"/>
    <w:multiLevelType w:val="hybridMultilevel"/>
    <w:tmpl w:val="451A6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DEyMjY2MzCyMLFU0lEKTi0uzszPAymwrAUAehXGuSwAAAA="/>
  </w:docVars>
  <w:rsids>
    <w:rsidRoot w:val="00506D1B"/>
    <w:rsid w:val="000119A7"/>
    <w:rsid w:val="00020723"/>
    <w:rsid w:val="00020FB5"/>
    <w:rsid w:val="000446D9"/>
    <w:rsid w:val="00060450"/>
    <w:rsid w:val="00073266"/>
    <w:rsid w:val="000A460F"/>
    <w:rsid w:val="000B71DF"/>
    <w:rsid w:val="000D0DE9"/>
    <w:rsid w:val="000E0623"/>
    <w:rsid w:val="00112949"/>
    <w:rsid w:val="001225D7"/>
    <w:rsid w:val="001421D2"/>
    <w:rsid w:val="00142F6B"/>
    <w:rsid w:val="001A0092"/>
    <w:rsid w:val="001C02D3"/>
    <w:rsid w:val="001C2D77"/>
    <w:rsid w:val="001D77A2"/>
    <w:rsid w:val="00207A91"/>
    <w:rsid w:val="00230337"/>
    <w:rsid w:val="00233B43"/>
    <w:rsid w:val="0024082F"/>
    <w:rsid w:val="00254A90"/>
    <w:rsid w:val="0027248F"/>
    <w:rsid w:val="00301618"/>
    <w:rsid w:val="003059DC"/>
    <w:rsid w:val="00322BC9"/>
    <w:rsid w:val="0034219B"/>
    <w:rsid w:val="00362779"/>
    <w:rsid w:val="003753E4"/>
    <w:rsid w:val="00376A2F"/>
    <w:rsid w:val="003B622B"/>
    <w:rsid w:val="003F42F0"/>
    <w:rsid w:val="00406F80"/>
    <w:rsid w:val="004105A7"/>
    <w:rsid w:val="004329FB"/>
    <w:rsid w:val="0044241E"/>
    <w:rsid w:val="00445882"/>
    <w:rsid w:val="004550F2"/>
    <w:rsid w:val="00465B31"/>
    <w:rsid w:val="004A55BA"/>
    <w:rsid w:val="004B7FCD"/>
    <w:rsid w:val="004C68AB"/>
    <w:rsid w:val="004E43AC"/>
    <w:rsid w:val="004E5C7B"/>
    <w:rsid w:val="004F5671"/>
    <w:rsid w:val="00506D1B"/>
    <w:rsid w:val="00556B14"/>
    <w:rsid w:val="005C18EC"/>
    <w:rsid w:val="005C5906"/>
    <w:rsid w:val="005D1545"/>
    <w:rsid w:val="005E73AC"/>
    <w:rsid w:val="005F4CAE"/>
    <w:rsid w:val="0064178F"/>
    <w:rsid w:val="00642E1A"/>
    <w:rsid w:val="00660870"/>
    <w:rsid w:val="006613ED"/>
    <w:rsid w:val="00683FB8"/>
    <w:rsid w:val="006A211C"/>
    <w:rsid w:val="006C6035"/>
    <w:rsid w:val="00772D36"/>
    <w:rsid w:val="0078116A"/>
    <w:rsid w:val="00797A29"/>
    <w:rsid w:val="007C21A7"/>
    <w:rsid w:val="007F2FF1"/>
    <w:rsid w:val="00814658"/>
    <w:rsid w:val="00815E35"/>
    <w:rsid w:val="008215B8"/>
    <w:rsid w:val="00837016"/>
    <w:rsid w:val="0084581F"/>
    <w:rsid w:val="0084785C"/>
    <w:rsid w:val="00847B11"/>
    <w:rsid w:val="00873520"/>
    <w:rsid w:val="008F5AE5"/>
    <w:rsid w:val="00947976"/>
    <w:rsid w:val="009538FF"/>
    <w:rsid w:val="009B1C1E"/>
    <w:rsid w:val="009F3971"/>
    <w:rsid w:val="00A1522B"/>
    <w:rsid w:val="00A274DF"/>
    <w:rsid w:val="00A54FD9"/>
    <w:rsid w:val="00A65C67"/>
    <w:rsid w:val="00A747BC"/>
    <w:rsid w:val="00A86F75"/>
    <w:rsid w:val="00A95B80"/>
    <w:rsid w:val="00A96DBF"/>
    <w:rsid w:val="00AB41AC"/>
    <w:rsid w:val="00AF4781"/>
    <w:rsid w:val="00B1775E"/>
    <w:rsid w:val="00B7139C"/>
    <w:rsid w:val="00BB5503"/>
    <w:rsid w:val="00BD1EB7"/>
    <w:rsid w:val="00BD24BA"/>
    <w:rsid w:val="00BD49B8"/>
    <w:rsid w:val="00BE233C"/>
    <w:rsid w:val="00BF4720"/>
    <w:rsid w:val="00C05936"/>
    <w:rsid w:val="00C16F6E"/>
    <w:rsid w:val="00CA1094"/>
    <w:rsid w:val="00CB7550"/>
    <w:rsid w:val="00CE624A"/>
    <w:rsid w:val="00D019A8"/>
    <w:rsid w:val="00D0672D"/>
    <w:rsid w:val="00D13178"/>
    <w:rsid w:val="00D64720"/>
    <w:rsid w:val="00D95A63"/>
    <w:rsid w:val="00DA4972"/>
    <w:rsid w:val="00DB60C9"/>
    <w:rsid w:val="00DF7680"/>
    <w:rsid w:val="00E04920"/>
    <w:rsid w:val="00E11957"/>
    <w:rsid w:val="00E32706"/>
    <w:rsid w:val="00E43E87"/>
    <w:rsid w:val="00E46D90"/>
    <w:rsid w:val="00E510A8"/>
    <w:rsid w:val="00E70B9E"/>
    <w:rsid w:val="00E71262"/>
    <w:rsid w:val="00E84C8D"/>
    <w:rsid w:val="00E95F46"/>
    <w:rsid w:val="00EA3C28"/>
    <w:rsid w:val="00EA5F3B"/>
    <w:rsid w:val="00EB3CB7"/>
    <w:rsid w:val="00EC57E2"/>
    <w:rsid w:val="00ED35E7"/>
    <w:rsid w:val="00EE15AE"/>
    <w:rsid w:val="00EE31C3"/>
    <w:rsid w:val="00EF1F2A"/>
    <w:rsid w:val="00F00C92"/>
    <w:rsid w:val="00F30073"/>
    <w:rsid w:val="00F712D0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D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6D1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06D1B"/>
  </w:style>
  <w:style w:type="table" w:styleId="a4">
    <w:name w:val="Table Grid"/>
    <w:basedOn w:val="a1"/>
    <w:uiPriority w:val="39"/>
    <w:rsid w:val="00C1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A90"/>
    <w:pPr>
      <w:ind w:left="720"/>
      <w:contextualSpacing/>
    </w:pPr>
  </w:style>
  <w:style w:type="character" w:customStyle="1" w:styleId="color24">
    <w:name w:val="color_24"/>
    <w:basedOn w:val="a0"/>
    <w:rsid w:val="00A65C67"/>
  </w:style>
  <w:style w:type="character" w:styleId="a6">
    <w:name w:val="Hyperlink"/>
    <w:basedOn w:val="a0"/>
    <w:uiPriority w:val="99"/>
    <w:unhideWhenUsed/>
    <w:rsid w:val="00CA109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0FB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0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0073"/>
  </w:style>
  <w:style w:type="paragraph" w:styleId="ac">
    <w:name w:val="footer"/>
    <w:basedOn w:val="a"/>
    <w:link w:val="ad"/>
    <w:uiPriority w:val="99"/>
    <w:unhideWhenUsed/>
    <w:rsid w:val="00F3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f_msgi@sf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2018-07-30T07:03:00Z</dcterms:created>
  <dcterms:modified xsi:type="dcterms:W3CDTF">2019-03-23T14:47:00Z</dcterms:modified>
</cp:coreProperties>
</file>